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F6B" w:rsidRPr="00341F6B" w:rsidRDefault="00341F6B" w:rsidP="00341F6B">
      <w:pPr>
        <w:spacing w:before="100" w:beforeAutospacing="1" w:after="100" w:afterAutospacing="1" w:line="240" w:lineRule="auto"/>
        <w:outlineLvl w:val="0"/>
        <w:rPr>
          <w:rFonts w:ascii="Times New Roman" w:eastAsia="Times New Roman" w:hAnsi="Times New Roman" w:cs="Times New Roman"/>
          <w:b/>
          <w:bCs/>
          <w:kern w:val="36"/>
          <w:sz w:val="40"/>
          <w:szCs w:val="40"/>
          <w:lang w:eastAsia="sv-SE"/>
        </w:rPr>
      </w:pPr>
      <w:r w:rsidRPr="00341F6B">
        <w:rPr>
          <w:rFonts w:ascii="Times New Roman" w:eastAsia="Times New Roman" w:hAnsi="Times New Roman" w:cs="Times New Roman"/>
          <w:b/>
          <w:bCs/>
          <w:kern w:val="36"/>
          <w:sz w:val="40"/>
          <w:szCs w:val="40"/>
          <w:lang w:eastAsia="sv-SE"/>
        </w:rPr>
        <w:t>Solceller lönar sig (Privathushåll)</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Gör en lönsam investering i en solcellsanläggning och bli oberoende av stigande elpriser.</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De senaste åren har elpriset stigit oavbrutet samtidigt som priset för solel har sjunkit drastiskt. Numera ligger priset för solel tydligt under det allmänna elpriset. Därför är det för allt fler husägare ekonomiskt lönsamt att investera i solceller och förse sig själva med egenproducerad elektricitet.</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b/>
          <w:bCs/>
          <w:sz w:val="24"/>
          <w:szCs w:val="24"/>
          <w:lang w:eastAsia="sv-SE"/>
        </w:rPr>
        <w:t>Större självständighet</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Er solcellsanläggning är garanterad att leverera el i minst 20 år. På så sätt sänker ni era energikostnader och framtidssäkrar er elförsörjning i och med en investering i solceller.</w:t>
      </w:r>
    </w:p>
    <w:p w:rsidR="00341F6B" w:rsidRPr="00341F6B" w:rsidRDefault="00341F6B" w:rsidP="00341F6B">
      <w:pPr>
        <w:spacing w:after="0"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noProof/>
          <w:color w:val="0000FF"/>
          <w:sz w:val="24"/>
          <w:szCs w:val="24"/>
          <w:lang w:eastAsia="sv-SE"/>
        </w:rPr>
        <w:drawing>
          <wp:inline distT="0" distB="0" distL="0" distR="0" wp14:anchorId="6C734CA0" wp14:editId="0E737803">
            <wp:extent cx="8907780" cy="3151505"/>
            <wp:effectExtent l="0" t="0" r="7620" b="0"/>
            <wp:docPr id="2" name="Bild 2" descr="https://www.pv.de/se/partnersidor/foersaeljningshjaelp/solceller-argumentationskit/solceller-loenar-sig-privathushaall/index.php?rex_media_type=pic_800&amp;rex_media_file=erwartete_strompreisentwicklung_statistik_swe.jp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v.de/se/partnersidor/foersaeljningshjaelp/solceller-argumentationskit/solceller-loenar-sig-privathushaall/index.php?rex_media_type=pic_800&amp;rex_media_file=erwartete_strompreisentwicklung_statistik_swe.jpg">
                      <a:hlinkClick r:id="rId7"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36528" cy="3161676"/>
                    </a:xfrm>
                    <a:prstGeom prst="rect">
                      <a:avLst/>
                    </a:prstGeom>
                    <a:noFill/>
                    <a:ln>
                      <a:noFill/>
                    </a:ln>
                  </pic:spPr>
                </pic:pic>
              </a:graphicData>
            </a:graphic>
          </wp:inline>
        </w:drawing>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lastRenderedPageBreak/>
        <w:t>Egenförbrukning: högre besparingspotential</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Ju mer ni förbrukar av er egenproducerade el, desto mer sparar ni. Den som förbrukar sin egenproducerade el direkt, behöver köpa mindre från sitt elbolag. Samtidigt matas den el som ni inte förbrukar själv in på det allmänna elnätet. Därmed tjänar ni på varje kWh som din anläggning producerar.</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En fråga om lastprofilen</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Generellt gäller följande: Ju mer ström ni förbrukar under dagen, desto högre är egenförbrukningskvoten för er anläggning.</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Elförbrukning, lastprofil (ert tidsvarierande elbehov) och storleken på er solcellsanläggning bör vara väl anpassade gentemot varandra. Rekommendationen är därför att använda elförbrukare som tvättmaskinen, torktumlaren eller diskmaskinen på dagen då solen skiner. Ett annat alternativ är att lagra solelen till de mer energiintensiva kvällstimmarna.</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Ideala förutsättningar</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b/>
          <w:bCs/>
          <w:sz w:val="24"/>
          <w:szCs w:val="24"/>
          <w:lang w:eastAsia="sv-SE"/>
        </w:rPr>
        <w:t>Stora takytor</w:t>
      </w:r>
      <w:r w:rsidRPr="00341F6B">
        <w:rPr>
          <w:rFonts w:ascii="Times New Roman" w:eastAsia="Times New Roman" w:hAnsi="Times New Roman" w:cs="Times New Roman"/>
          <w:b/>
          <w:bCs/>
          <w:sz w:val="24"/>
          <w:szCs w:val="24"/>
          <w:lang w:eastAsia="sv-SE"/>
        </w:rPr>
        <w:br/>
      </w:r>
      <w:r w:rsidRPr="00341F6B">
        <w:rPr>
          <w:rFonts w:ascii="Times New Roman" w:eastAsia="Times New Roman" w:hAnsi="Times New Roman" w:cs="Times New Roman"/>
          <w:sz w:val="24"/>
          <w:szCs w:val="24"/>
          <w:lang w:eastAsia="sv-SE"/>
        </w:rPr>
        <w:t>lägre specifika investeringskostnader</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b/>
          <w:bCs/>
          <w:sz w:val="24"/>
          <w:szCs w:val="24"/>
          <w:lang w:eastAsia="sv-SE"/>
        </w:rPr>
        <w:t>Högre elförbrukning på dagen</w:t>
      </w:r>
      <w:r w:rsidRPr="00341F6B">
        <w:rPr>
          <w:rFonts w:ascii="Times New Roman" w:eastAsia="Times New Roman" w:hAnsi="Times New Roman" w:cs="Times New Roman"/>
          <w:sz w:val="24"/>
          <w:szCs w:val="24"/>
          <w:lang w:eastAsia="sv-SE"/>
        </w:rPr>
        <w:br/>
        <w:t>hög egenförbrukningskvot</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b/>
          <w:bCs/>
          <w:sz w:val="24"/>
          <w:szCs w:val="24"/>
          <w:lang w:eastAsia="sv-SE"/>
        </w:rPr>
        <w:t>Högt elpris</w:t>
      </w:r>
      <w:r w:rsidRPr="00341F6B">
        <w:rPr>
          <w:rFonts w:ascii="Times New Roman" w:eastAsia="Times New Roman" w:hAnsi="Times New Roman" w:cs="Times New Roman"/>
          <w:sz w:val="24"/>
          <w:szCs w:val="24"/>
          <w:lang w:eastAsia="sv-SE"/>
        </w:rPr>
        <w:br/>
        <w:t>god besparingspotential</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 </w:t>
      </w:r>
    </w:p>
    <w:p w:rsid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p>
    <w:p w:rsid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lastRenderedPageBreak/>
        <w:t>Använd billig finansiering</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Tack vare lågräntelån för finansiering är investeringen i en solcellsanläggning också med liten egenkapitalsandel mycket attraktiv. Kontakta din bank för vidare information.</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 </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Komponenter av hög kvalitet är avgörande</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Genom att använda komponenter av hög kvalitet försäkrar ni anläggningens driftpålitlighet genom hela livslängden.</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 </w:t>
      </w:r>
    </w:p>
    <w:p w:rsidR="00341F6B" w:rsidRPr="00341F6B" w:rsidRDefault="00341F6B" w:rsidP="00341F6B">
      <w:pPr>
        <w:spacing w:after="0"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noProof/>
          <w:color w:val="0000FF"/>
          <w:sz w:val="24"/>
          <w:szCs w:val="24"/>
          <w:lang w:eastAsia="sv-SE"/>
        </w:rPr>
        <w:drawing>
          <wp:inline distT="0" distB="0" distL="0" distR="0" wp14:anchorId="1E4F9714" wp14:editId="3D951B29">
            <wp:extent cx="8945880" cy="3122930"/>
            <wp:effectExtent l="0" t="0" r="7620" b="1270"/>
            <wp:docPr id="3" name="Bild 3" descr="https://www.pv.de/se/partnersidor/foersaeljningshjaelp/solceller-argumentationskit/solceller-loenar-sig-privathushaall/index.php?rex_media_type=pic_800&amp;rex_media_file=lastprofil_solarstrometrag_eines_werktags_swe.jpg">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v.de/se/partnersidor/foersaeljningshjaelp/solceller-argumentationskit/solceller-loenar-sig-privathushaall/index.php?rex_media_type=pic_800&amp;rex_media_file=lastprofil_solarstrometrag_eines_werktags_swe.jpg">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89042" cy="3137997"/>
                    </a:xfrm>
                    <a:prstGeom prst="rect">
                      <a:avLst/>
                    </a:prstGeom>
                    <a:noFill/>
                    <a:ln>
                      <a:noFill/>
                    </a:ln>
                  </pic:spPr>
                </pic:pic>
              </a:graphicData>
            </a:graphic>
          </wp:inline>
        </w:drawing>
      </w:r>
    </w:p>
    <w:p w:rsidR="00341F6B" w:rsidRPr="00341F6B" w:rsidRDefault="00097CE5" w:rsidP="00341F6B">
      <w:pPr>
        <w:spacing w:after="0" w:line="240" w:lineRule="auto"/>
        <w:rPr>
          <w:rFonts w:ascii="Times New Roman" w:eastAsia="Times New Roman" w:hAnsi="Times New Roman" w:cs="Times New Roman"/>
          <w:sz w:val="24"/>
          <w:szCs w:val="24"/>
          <w:lang w:eastAsia="sv-SE"/>
        </w:rPr>
      </w:pPr>
      <w:bookmarkStart w:id="0" w:name="_GoBack"/>
      <w:bookmarkEnd w:id="0"/>
      <w:r>
        <w:rPr>
          <w:noProof/>
        </w:rPr>
        <w:lastRenderedPageBreak/>
        <mc:AlternateContent>
          <mc:Choice Requires="wps">
            <w:drawing>
              <wp:anchor distT="0" distB="0" distL="114300" distR="114300" simplePos="0" relativeHeight="251660288" behindDoc="0" locked="0" layoutInCell="1" allowOverlap="1" wp14:anchorId="4F735C75" wp14:editId="17AED4F0">
                <wp:simplePos x="0" y="0"/>
                <wp:positionH relativeFrom="column">
                  <wp:posOffset>-635</wp:posOffset>
                </wp:positionH>
                <wp:positionV relativeFrom="paragraph">
                  <wp:posOffset>3166110</wp:posOffset>
                </wp:positionV>
                <wp:extent cx="8473440" cy="635"/>
                <wp:effectExtent l="0" t="0" r="0" b="0"/>
                <wp:wrapTopAndBottom/>
                <wp:docPr id="1" name="Textruta 1"/>
                <wp:cNvGraphicFramePr/>
                <a:graphic xmlns:a="http://schemas.openxmlformats.org/drawingml/2006/main">
                  <a:graphicData uri="http://schemas.microsoft.com/office/word/2010/wordprocessingShape">
                    <wps:wsp>
                      <wps:cNvSpPr txBox="1"/>
                      <wps:spPr>
                        <a:xfrm>
                          <a:off x="0" y="0"/>
                          <a:ext cx="8473440" cy="635"/>
                        </a:xfrm>
                        <a:prstGeom prst="rect">
                          <a:avLst/>
                        </a:prstGeom>
                        <a:solidFill>
                          <a:prstClr val="white"/>
                        </a:solidFill>
                        <a:ln>
                          <a:noFill/>
                        </a:ln>
                      </wps:spPr>
                      <wps:txbx>
                        <w:txbxContent>
                          <w:p w:rsidR="00097CE5" w:rsidRPr="009F4147" w:rsidRDefault="00097CE5" w:rsidP="00097CE5">
                            <w:pPr>
                              <w:pStyle w:val="Beskrivning"/>
                              <w:rPr>
                                <w:rFonts w:ascii="Times New Roman" w:eastAsia="Times New Roman" w:hAnsi="Times New Roman" w:cs="Times New Roman"/>
                                <w:noProof/>
                                <w:color w:val="0000FF"/>
                                <w:sz w:val="24"/>
                                <w:szCs w:val="24"/>
                              </w:rPr>
                            </w:pPr>
                            <w:r>
                              <w:t xml:space="preserve">Figur </w:t>
                            </w:r>
                            <w:fldSimple w:instr=" SEQ Figur \* ARABIC ">
                              <w:r>
                                <w:rPr>
                                  <w:noProof/>
                                </w:rPr>
                                <w:t>1</w:t>
                              </w:r>
                            </w:fldSimple>
                            <w:r>
                              <w:t>solar24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735C75" id="_x0000_t202" coordsize="21600,21600" o:spt="202" path="m,l,21600r21600,l21600,xe">
                <v:stroke joinstyle="miter"/>
                <v:path gradientshapeok="t" o:connecttype="rect"/>
              </v:shapetype>
              <v:shape id="Textruta 1" o:spid="_x0000_s1026" type="#_x0000_t202" style="position:absolute;margin-left:-.05pt;margin-top:249.3pt;width:667.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" stroked="f">
                <v:textbox style="mso-fit-shape-to-text:t" inset="0,0,0,0">
                  <w:txbxContent>
                    <w:p w:rsidR="00097CE5" w:rsidRPr="009F4147" w:rsidRDefault="00097CE5" w:rsidP="00097CE5">
                      <w:pPr>
                        <w:pStyle w:val="Beskrivning"/>
                        <w:rPr>
                          <w:rFonts w:ascii="Times New Roman" w:eastAsia="Times New Roman" w:hAnsi="Times New Roman" w:cs="Times New Roman"/>
                          <w:noProof/>
                          <w:color w:val="0000FF"/>
                          <w:sz w:val="24"/>
                          <w:szCs w:val="24"/>
                        </w:rPr>
                      </w:pPr>
                      <w:r>
                        <w:t xml:space="preserve">Figur </w:t>
                      </w:r>
                      <w:fldSimple w:instr=" SEQ Figur \* ARABIC ">
                        <w:r>
                          <w:rPr>
                            <w:noProof/>
                          </w:rPr>
                          <w:t>1</w:t>
                        </w:r>
                      </w:fldSimple>
                      <w:r>
                        <w:t>solar24</w:t>
                      </w:r>
                    </w:p>
                  </w:txbxContent>
                </v:textbox>
                <w10:wrap type="topAndBottom"/>
              </v:shape>
            </w:pict>
          </mc:Fallback>
        </mc:AlternateContent>
      </w:r>
      <w:r w:rsidR="00341F6B" w:rsidRPr="00341F6B">
        <w:rPr>
          <w:rFonts w:ascii="Times New Roman" w:eastAsia="Times New Roman" w:hAnsi="Times New Roman" w:cs="Times New Roman"/>
          <w:noProof/>
          <w:color w:val="0000FF"/>
          <w:sz w:val="24"/>
          <w:szCs w:val="24"/>
          <w:lang w:eastAsia="sv-SE"/>
        </w:rPr>
        <w:drawing>
          <wp:anchor distT="0" distB="0" distL="114300" distR="114300" simplePos="0" relativeHeight="251658240" behindDoc="0" locked="0" layoutInCell="1" allowOverlap="1" wp14:anchorId="6E63A4F7">
            <wp:simplePos x="0" y="0"/>
            <wp:positionH relativeFrom="column">
              <wp:posOffset>-635</wp:posOffset>
            </wp:positionH>
            <wp:positionV relativeFrom="paragraph">
              <wp:posOffset>0</wp:posOffset>
            </wp:positionV>
            <wp:extent cx="8473440" cy="3108960"/>
            <wp:effectExtent l="0" t="0" r="3810" b="0"/>
            <wp:wrapTopAndBottom/>
            <wp:docPr id="4" name="Bild 4">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v.de/se/partnersidor/foersaeljningshjaelp/solceller-argumentationskit/solceller-loenar-sig-privathushaall/index.php?rex_media_type=pic_400&amp;rex_media_file=frau_kind_haus_solarstromanlage.jpg">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473440" cy="3108960"/>
                    </a:xfrm>
                    <a:prstGeom prst="rect">
                      <a:avLst/>
                    </a:prstGeom>
                    <a:noFill/>
                    <a:ln>
                      <a:noFill/>
                    </a:ln>
                  </pic:spPr>
                </pic:pic>
              </a:graphicData>
            </a:graphic>
          </wp:anchor>
        </w:drawing>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Gör solel till er framgångsmodell</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Lagstadgade grundvillkor, mogen teknik så väl som en erfaren installatör säkrar förutsägbarheten för den ekonomiska prognosen. Följande beräkning visar hur självförbrukning kan leda till en avkastning på eget kapital om 6 %.</w:t>
      </w:r>
    </w:p>
    <w:p w:rsid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p>
    <w:p w:rsid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p>
    <w:p w:rsidR="00097CE5" w:rsidRDefault="00097CE5"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Stor takyta (ca. 120 m²)</w:t>
      </w:r>
    </w:p>
    <w:p w:rsidR="00341F6B" w:rsidRPr="00341F6B" w:rsidRDefault="00341F6B" w:rsidP="00341F6B">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Besparing genom egenförbrukning (elpris): 1,35 SEK/kWh (inkl. moms)</w:t>
      </w:r>
    </w:p>
    <w:p w:rsidR="00341F6B" w:rsidRPr="00341F6B" w:rsidRDefault="00341F6B" w:rsidP="00341F6B">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Anläggningsstorlek: 15 kWp</w:t>
      </w:r>
    </w:p>
    <w:p w:rsidR="00341F6B" w:rsidRPr="00341F6B" w:rsidRDefault="00341F6B" w:rsidP="00341F6B">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Investeringskostnad: 12 600 SEK/kWp (inkl. moms)</w:t>
      </w:r>
    </w:p>
    <w:p w:rsidR="00341F6B" w:rsidRPr="00341F6B" w:rsidRDefault="00341F6B" w:rsidP="00341F6B">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Årlig elproduktion: ca 13 200 kWh</w:t>
      </w:r>
    </w:p>
    <w:p w:rsidR="00341F6B" w:rsidRPr="00341F6B" w:rsidRDefault="00341F6B" w:rsidP="00341F6B">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Montageandel av installationskostnaden: ca 15 000 SEK</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Egenförbrukningskvot: ca. 37 %</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Vinst på eget kapital efter 20 år: ca. 101 500 SEK</w:t>
      </w:r>
    </w:p>
    <w:p w:rsidR="00341F6B" w:rsidRPr="00097CE5" w:rsidRDefault="00341F6B" w:rsidP="00097CE5">
      <w:pPr>
        <w:spacing w:after="0"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noProof/>
          <w:color w:val="0000FF"/>
          <w:sz w:val="24"/>
          <w:szCs w:val="24"/>
          <w:lang w:eastAsia="sv-SE"/>
        </w:rPr>
        <w:lastRenderedPageBreak/>
        <w:drawing>
          <wp:inline distT="0" distB="0" distL="0" distR="0" wp14:anchorId="7FBC9B9A" wp14:editId="494BA328">
            <wp:extent cx="5715000" cy="3185160"/>
            <wp:effectExtent l="0" t="0" r="0" b="0"/>
            <wp:docPr id="5" name="Bild 5" descr="https://www.pv.de/se/partnersidor/foersaeljningshjaelp/solceller-argumentationskit/solceller-loenar-sig-privathushaall/index.php?rex_media_type=pic_600&amp;rex_media_file=gewinnentwicklung_bei_eigenkapital_grosse_dachflaeche_swe.png">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v.de/se/partnersidor/foersaeljningshjaelp/solceller-argumentationskit/solceller-loenar-sig-privathushaall/index.php?rex_media_type=pic_600&amp;rex_media_file=gewinnentwicklung_bei_eigenkapital_grosse_dachflaeche_swe.png">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185160"/>
                    </a:xfrm>
                    <a:prstGeom prst="rect">
                      <a:avLst/>
                    </a:prstGeom>
                    <a:noFill/>
                    <a:ln>
                      <a:noFill/>
                    </a:ln>
                  </pic:spPr>
                </pic:pic>
              </a:graphicData>
            </a:graphic>
          </wp:inline>
        </w:drawing>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Medelstora takytor (ca. 80 m²)</w:t>
      </w:r>
    </w:p>
    <w:p w:rsidR="00341F6B" w:rsidRPr="00341F6B" w:rsidRDefault="00341F6B" w:rsidP="00341F6B">
      <w:pPr>
        <w:numPr>
          <w:ilvl w:val="0"/>
          <w:numId w:val="2"/>
        </w:numPr>
        <w:spacing w:before="100" w:beforeAutospacing="1" w:after="100" w:afterAutospacing="1" w:line="240" w:lineRule="auto"/>
        <w:rPr>
          <w:rFonts w:ascii="Times New Roman" w:eastAsia="Times New Roman" w:hAnsi="Times New Roman" w:cs="Times New Roman"/>
          <w:sz w:val="28"/>
          <w:szCs w:val="28"/>
          <w:lang w:eastAsia="sv-SE"/>
        </w:rPr>
      </w:pPr>
      <w:r w:rsidRPr="00341F6B">
        <w:rPr>
          <w:rFonts w:ascii="Times New Roman" w:eastAsia="Times New Roman" w:hAnsi="Times New Roman" w:cs="Times New Roman"/>
          <w:sz w:val="28"/>
          <w:szCs w:val="28"/>
          <w:lang w:eastAsia="sv-SE"/>
        </w:rPr>
        <w:t>Besparing genom egenförbrukning (elpris): 1,35 SEK/kWh (inkl. moms)</w:t>
      </w:r>
    </w:p>
    <w:p w:rsidR="00341F6B" w:rsidRPr="00341F6B" w:rsidRDefault="00341F6B" w:rsidP="00341F6B">
      <w:pPr>
        <w:numPr>
          <w:ilvl w:val="0"/>
          <w:numId w:val="2"/>
        </w:numPr>
        <w:spacing w:before="100" w:beforeAutospacing="1" w:after="100" w:afterAutospacing="1" w:line="240" w:lineRule="auto"/>
        <w:rPr>
          <w:rFonts w:ascii="Times New Roman" w:eastAsia="Times New Roman" w:hAnsi="Times New Roman" w:cs="Times New Roman"/>
          <w:sz w:val="28"/>
          <w:szCs w:val="28"/>
          <w:lang w:eastAsia="sv-SE"/>
        </w:rPr>
      </w:pPr>
      <w:r w:rsidRPr="00341F6B">
        <w:rPr>
          <w:rFonts w:ascii="Times New Roman" w:eastAsia="Times New Roman" w:hAnsi="Times New Roman" w:cs="Times New Roman"/>
          <w:sz w:val="28"/>
          <w:szCs w:val="28"/>
          <w:lang w:eastAsia="sv-SE"/>
        </w:rPr>
        <w:t>Anläggningsstorlek: 10 kWp</w:t>
      </w:r>
    </w:p>
    <w:p w:rsidR="00341F6B" w:rsidRPr="00341F6B" w:rsidRDefault="00341F6B" w:rsidP="00341F6B">
      <w:pPr>
        <w:numPr>
          <w:ilvl w:val="0"/>
          <w:numId w:val="2"/>
        </w:numPr>
        <w:spacing w:before="100" w:beforeAutospacing="1" w:after="100" w:afterAutospacing="1" w:line="240" w:lineRule="auto"/>
        <w:rPr>
          <w:rFonts w:ascii="Times New Roman" w:eastAsia="Times New Roman" w:hAnsi="Times New Roman" w:cs="Times New Roman"/>
          <w:sz w:val="28"/>
          <w:szCs w:val="28"/>
          <w:lang w:eastAsia="sv-SE"/>
        </w:rPr>
      </w:pPr>
      <w:r w:rsidRPr="00341F6B">
        <w:rPr>
          <w:rFonts w:ascii="Times New Roman" w:eastAsia="Times New Roman" w:hAnsi="Times New Roman" w:cs="Times New Roman"/>
          <w:sz w:val="28"/>
          <w:szCs w:val="28"/>
          <w:lang w:eastAsia="sv-SE"/>
        </w:rPr>
        <w:t>Investeringskostnad: 13 100 SEK/kWp (inkl. moms)</w:t>
      </w:r>
    </w:p>
    <w:p w:rsidR="00341F6B" w:rsidRPr="00341F6B" w:rsidRDefault="00341F6B" w:rsidP="00341F6B">
      <w:pPr>
        <w:numPr>
          <w:ilvl w:val="0"/>
          <w:numId w:val="2"/>
        </w:numPr>
        <w:spacing w:before="100" w:beforeAutospacing="1" w:after="100" w:afterAutospacing="1" w:line="240" w:lineRule="auto"/>
        <w:rPr>
          <w:rFonts w:ascii="Times New Roman" w:eastAsia="Times New Roman" w:hAnsi="Times New Roman" w:cs="Times New Roman"/>
          <w:sz w:val="28"/>
          <w:szCs w:val="28"/>
          <w:lang w:eastAsia="sv-SE"/>
        </w:rPr>
      </w:pPr>
      <w:r w:rsidRPr="00341F6B">
        <w:rPr>
          <w:rFonts w:ascii="Times New Roman" w:eastAsia="Times New Roman" w:hAnsi="Times New Roman" w:cs="Times New Roman"/>
          <w:sz w:val="28"/>
          <w:szCs w:val="28"/>
          <w:lang w:eastAsia="sv-SE"/>
        </w:rPr>
        <w:t>Årlig elproduktion: ca. 8 800 kWh</w:t>
      </w:r>
    </w:p>
    <w:p w:rsidR="00341F6B" w:rsidRPr="00341F6B" w:rsidRDefault="00341F6B" w:rsidP="00341F6B">
      <w:pPr>
        <w:numPr>
          <w:ilvl w:val="0"/>
          <w:numId w:val="2"/>
        </w:numPr>
        <w:spacing w:before="100" w:beforeAutospacing="1" w:after="100" w:afterAutospacing="1" w:line="240" w:lineRule="auto"/>
        <w:rPr>
          <w:rFonts w:ascii="Times New Roman" w:eastAsia="Times New Roman" w:hAnsi="Times New Roman" w:cs="Times New Roman"/>
          <w:sz w:val="28"/>
          <w:szCs w:val="28"/>
          <w:lang w:eastAsia="sv-SE"/>
        </w:rPr>
      </w:pPr>
      <w:r w:rsidRPr="00341F6B">
        <w:rPr>
          <w:rFonts w:ascii="Times New Roman" w:eastAsia="Times New Roman" w:hAnsi="Times New Roman" w:cs="Times New Roman"/>
          <w:sz w:val="28"/>
          <w:szCs w:val="28"/>
          <w:lang w:eastAsia="sv-SE"/>
        </w:rPr>
        <w:t>Montageandel av installationskostnaden: ca 10 000 SEK</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28"/>
          <w:szCs w:val="28"/>
          <w:lang w:eastAsia="sv-SE"/>
        </w:rPr>
      </w:pPr>
      <w:r w:rsidRPr="00341F6B">
        <w:rPr>
          <w:rFonts w:ascii="Times New Roman" w:eastAsia="Times New Roman" w:hAnsi="Times New Roman" w:cs="Times New Roman"/>
          <w:b/>
          <w:bCs/>
          <w:sz w:val="28"/>
          <w:szCs w:val="28"/>
          <w:lang w:eastAsia="sv-SE"/>
        </w:rPr>
        <w:t>Egenförbrukningskvot ca. 46 %</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28"/>
          <w:szCs w:val="28"/>
          <w:lang w:eastAsia="sv-SE"/>
        </w:rPr>
      </w:pPr>
      <w:r w:rsidRPr="00341F6B">
        <w:rPr>
          <w:rFonts w:ascii="Times New Roman" w:eastAsia="Times New Roman" w:hAnsi="Times New Roman" w:cs="Times New Roman"/>
          <w:b/>
          <w:bCs/>
          <w:sz w:val="28"/>
          <w:szCs w:val="28"/>
          <w:lang w:eastAsia="sv-SE"/>
        </w:rPr>
        <w:t>Vinst på eget kapital efter 20 år: ca. 70 150 SEK</w:t>
      </w:r>
    </w:p>
    <w:p w:rsidR="00341F6B" w:rsidRPr="00341F6B" w:rsidRDefault="00341F6B" w:rsidP="00341F6B">
      <w:pPr>
        <w:spacing w:after="0"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noProof/>
          <w:color w:val="0000FF"/>
          <w:sz w:val="24"/>
          <w:szCs w:val="24"/>
          <w:lang w:eastAsia="sv-SE"/>
        </w:rPr>
        <w:lastRenderedPageBreak/>
        <w:drawing>
          <wp:inline distT="0" distB="0" distL="0" distR="0" wp14:anchorId="01AA572A" wp14:editId="6319D1B0">
            <wp:extent cx="5730240" cy="2768600"/>
            <wp:effectExtent l="0" t="0" r="3810" b="0"/>
            <wp:docPr id="6" name="Bild 6" descr="https://www.pv.de/se/partnersidor/foersaeljningshjaelp/solceller-argumentationskit/solceller-loenar-sig-privathushaall/index.php?rex_media_type=pic_600&amp;rex_media_file=gewinnentwicklung_bei_eigenkapital_mittelgrosse_dachflaeche_swe.png">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v.de/se/partnersidor/foersaeljningshjaelp/solceller-argumentationskit/solceller-loenar-sig-privathushaall/index.php?rex_media_type=pic_600&amp;rex_media_file=gewinnentwicklung_bei_eigenkapital_mittelgrosse_dachflaeche_swe.png">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02" cy="2784236"/>
                    </a:xfrm>
                    <a:prstGeom prst="rect">
                      <a:avLst/>
                    </a:prstGeom>
                    <a:noFill/>
                    <a:ln>
                      <a:noFill/>
                    </a:ln>
                  </pic:spPr>
                </pic:pic>
              </a:graphicData>
            </a:graphic>
          </wp:inline>
        </w:drawing>
      </w:r>
    </w:p>
    <w:p w:rsidR="00097CE5" w:rsidRDefault="00097CE5"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Små takytor (ca. 40 m²)</w:t>
      </w:r>
    </w:p>
    <w:p w:rsidR="00341F6B" w:rsidRPr="00341F6B" w:rsidRDefault="00341F6B" w:rsidP="00341F6B">
      <w:pPr>
        <w:numPr>
          <w:ilvl w:val="0"/>
          <w:numId w:val="3"/>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Besparing genom egenförbrukning (elpris): 1,35 SEK/kWh (inkl. moms)</w:t>
      </w:r>
    </w:p>
    <w:p w:rsidR="00341F6B" w:rsidRPr="00341F6B" w:rsidRDefault="00341F6B" w:rsidP="00341F6B">
      <w:pPr>
        <w:numPr>
          <w:ilvl w:val="0"/>
          <w:numId w:val="3"/>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Anläggningsstorlek: 5 kWp</w:t>
      </w:r>
    </w:p>
    <w:p w:rsidR="00341F6B" w:rsidRPr="00341F6B" w:rsidRDefault="00341F6B" w:rsidP="00341F6B">
      <w:pPr>
        <w:numPr>
          <w:ilvl w:val="0"/>
          <w:numId w:val="3"/>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Investeringskostnad: 15 100 SEK/kWp (inkl. moms)</w:t>
      </w:r>
    </w:p>
    <w:p w:rsidR="00341F6B" w:rsidRPr="00341F6B" w:rsidRDefault="00341F6B" w:rsidP="00341F6B">
      <w:pPr>
        <w:numPr>
          <w:ilvl w:val="0"/>
          <w:numId w:val="3"/>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Årlig elproduktion: ca. 4 400 kWh</w:t>
      </w:r>
    </w:p>
    <w:p w:rsidR="00341F6B" w:rsidRPr="00341F6B" w:rsidRDefault="00341F6B" w:rsidP="00341F6B">
      <w:pPr>
        <w:numPr>
          <w:ilvl w:val="0"/>
          <w:numId w:val="3"/>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Montageandel av installationskostnaden: ca 10 000 SEK</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Egenförbrukningskvot: ca. 74 %</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Vinst på eget kapital efter 20 år: ca. 39 650 SEK</w:t>
      </w:r>
    </w:p>
    <w:p w:rsidR="00341F6B" w:rsidRPr="00341F6B" w:rsidRDefault="00341F6B" w:rsidP="00341F6B">
      <w:pPr>
        <w:spacing w:after="0"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noProof/>
          <w:color w:val="0000FF"/>
          <w:sz w:val="24"/>
          <w:szCs w:val="24"/>
          <w:lang w:eastAsia="sv-SE"/>
        </w:rPr>
        <w:lastRenderedPageBreak/>
        <w:drawing>
          <wp:inline distT="0" distB="0" distL="0" distR="0" wp14:anchorId="7EDE8F3D" wp14:editId="3DDE5071">
            <wp:extent cx="5715000" cy="3185160"/>
            <wp:effectExtent l="0" t="0" r="0" b="0"/>
            <wp:docPr id="7" name="Bild 7" descr="https://www.pv.de/se/partnersidor/foersaeljningshjaelp/solceller-argumentationskit/solceller-loenar-sig-privathushaall/index.php?rex_media_type=pic_600&amp;rex_media_file=gewinnentwicklung_bei_eigenkapital_kleine_dachflaeche_swe.png">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v.de/se/partnersidor/foersaeljningshjaelp/solceller-argumentationskit/solceller-loenar-sig-privathushaall/index.php?rex_media_type=pic_600&amp;rex_media_file=gewinnentwicklung_bei_eigenkapital_kleine_dachflaeche_swe.png">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185160"/>
                    </a:xfrm>
                    <a:prstGeom prst="rect">
                      <a:avLst/>
                    </a:prstGeom>
                    <a:noFill/>
                    <a:ln>
                      <a:noFill/>
                    </a:ln>
                  </pic:spPr>
                </pic:pic>
              </a:graphicData>
            </a:graphic>
          </wp:inline>
        </w:drawing>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Med större andel självförbrukning, ökar lönsamheten!</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Vinst på eget kapital: 8 istället för 6 %</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br/>
        <w:t>Egenförbrukningskvoten kan oftast höjas med en liten teknisk insats. En ökad andel vinst på eget kapital från 6 till 8 % kan uppnås i ovan givna exempel med följande egenförbrukningskvoter:</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Stor takyta (15 kWp): 68 %</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Medelstor takyta (10 kWp): 78 %</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lastRenderedPageBreak/>
        <w:t>Liten takyta (5 kWp): 95 %</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Grundantaganden för samtliga beräkningar:</w:t>
      </w:r>
    </w:p>
    <w:p w:rsidR="00341F6B" w:rsidRPr="00341F6B" w:rsidRDefault="00341F6B" w:rsidP="00341F6B">
      <w:pPr>
        <w:numPr>
          <w:ilvl w:val="0"/>
          <w:numId w:val="4"/>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25 % egenkapital</w:t>
      </w:r>
    </w:p>
    <w:p w:rsidR="00341F6B" w:rsidRPr="00341F6B" w:rsidRDefault="00341F6B" w:rsidP="00341F6B">
      <w:pPr>
        <w:numPr>
          <w:ilvl w:val="0"/>
          <w:numId w:val="4"/>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3 % låneränta</w:t>
      </w:r>
    </w:p>
    <w:p w:rsidR="00341F6B" w:rsidRPr="00341F6B" w:rsidRDefault="00341F6B" w:rsidP="00341F6B">
      <w:pPr>
        <w:numPr>
          <w:ilvl w:val="0"/>
          <w:numId w:val="4"/>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20 års löptid</w:t>
      </w:r>
    </w:p>
    <w:p w:rsidR="00341F6B" w:rsidRPr="00341F6B" w:rsidRDefault="00341F6B" w:rsidP="00341F6B">
      <w:pPr>
        <w:numPr>
          <w:ilvl w:val="0"/>
          <w:numId w:val="4"/>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0,25 % årlig säkerhetsreserv</w:t>
      </w:r>
    </w:p>
    <w:p w:rsidR="00341F6B" w:rsidRPr="00341F6B" w:rsidRDefault="00341F6B" w:rsidP="00341F6B">
      <w:pPr>
        <w:numPr>
          <w:ilvl w:val="0"/>
          <w:numId w:val="4"/>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880 kWh/kWp årligt specifikt anläggningsutbyte</w:t>
      </w:r>
    </w:p>
    <w:p w:rsidR="00341F6B" w:rsidRPr="00341F6B" w:rsidRDefault="00341F6B" w:rsidP="00341F6B">
      <w:pPr>
        <w:numPr>
          <w:ilvl w:val="0"/>
          <w:numId w:val="4"/>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3 % årlig ökning på elpriset</w:t>
      </w:r>
    </w:p>
    <w:p w:rsidR="00341F6B" w:rsidRPr="00341F6B" w:rsidRDefault="00341F6B" w:rsidP="00341F6B">
      <w:pPr>
        <w:numPr>
          <w:ilvl w:val="0"/>
          <w:numId w:val="4"/>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1,7 % årligt underhåll och försäkring</w:t>
      </w:r>
    </w:p>
    <w:p w:rsidR="00341F6B" w:rsidRPr="00341F6B" w:rsidRDefault="00341F6B" w:rsidP="00341F6B">
      <w:pPr>
        <w:numPr>
          <w:ilvl w:val="0"/>
          <w:numId w:val="4"/>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 xml:space="preserve">Idriftsättning: </w:t>
      </w:r>
      <w:proofErr w:type="gramStart"/>
      <w:r w:rsidRPr="00341F6B">
        <w:rPr>
          <w:rFonts w:ascii="Times New Roman" w:eastAsia="Times New Roman" w:hAnsi="Times New Roman" w:cs="Times New Roman"/>
          <w:sz w:val="24"/>
          <w:szCs w:val="24"/>
          <w:lang w:eastAsia="sv-SE"/>
        </w:rPr>
        <w:t>Juli</w:t>
      </w:r>
      <w:proofErr w:type="gramEnd"/>
      <w:r w:rsidRPr="00341F6B">
        <w:rPr>
          <w:rFonts w:ascii="Times New Roman" w:eastAsia="Times New Roman" w:hAnsi="Times New Roman" w:cs="Times New Roman"/>
          <w:sz w:val="24"/>
          <w:szCs w:val="24"/>
          <w:lang w:eastAsia="sv-SE"/>
        </w:rPr>
        <w:t xml:space="preserve"> 2017</w:t>
      </w:r>
    </w:p>
    <w:p w:rsidR="00341F6B" w:rsidRPr="00341F6B" w:rsidRDefault="00341F6B" w:rsidP="00341F6B">
      <w:pPr>
        <w:numPr>
          <w:ilvl w:val="0"/>
          <w:numId w:val="4"/>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Hushållets elförbrukning: 25 000 kWh per år</w:t>
      </w:r>
    </w:p>
    <w:p w:rsidR="00341F6B" w:rsidRPr="00341F6B" w:rsidRDefault="00341F6B" w:rsidP="00341F6B">
      <w:pPr>
        <w:numPr>
          <w:ilvl w:val="0"/>
          <w:numId w:val="4"/>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Spotpris 0,4 SEK per kWh</w:t>
      </w:r>
    </w:p>
    <w:p w:rsidR="00341F6B" w:rsidRPr="00341F6B" w:rsidRDefault="00341F6B" w:rsidP="00341F6B">
      <w:pPr>
        <w:numPr>
          <w:ilvl w:val="0"/>
          <w:numId w:val="4"/>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Skattereduktion såld el: 0,6 SEK/kWh</w:t>
      </w:r>
    </w:p>
    <w:p w:rsid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 xml:space="preserve">Vi är er rådgivare helt utan </w:t>
      </w:r>
      <w:r w:rsidR="00097CE5" w:rsidRPr="00341F6B">
        <w:rPr>
          <w:rFonts w:ascii="Times New Roman" w:eastAsia="Times New Roman" w:hAnsi="Times New Roman" w:cs="Times New Roman"/>
          <w:b/>
          <w:bCs/>
          <w:sz w:val="36"/>
          <w:szCs w:val="36"/>
          <w:lang w:eastAsia="sv-SE"/>
        </w:rPr>
        <w:t>kostnader</w:t>
      </w:r>
      <w:r w:rsidRPr="00341F6B">
        <w:rPr>
          <w:rFonts w:ascii="Times New Roman" w:eastAsia="Times New Roman" w:hAnsi="Times New Roman" w:cs="Times New Roman"/>
          <w:b/>
          <w:bCs/>
          <w:sz w:val="36"/>
          <w:szCs w:val="36"/>
          <w:lang w:eastAsia="sv-SE"/>
        </w:rPr>
        <w:t xml:space="preserve"> och </w:t>
      </w:r>
      <w:r w:rsidR="00097CE5" w:rsidRPr="00341F6B">
        <w:rPr>
          <w:rFonts w:ascii="Times New Roman" w:eastAsia="Times New Roman" w:hAnsi="Times New Roman" w:cs="Times New Roman"/>
          <w:b/>
          <w:bCs/>
          <w:sz w:val="36"/>
          <w:szCs w:val="36"/>
          <w:lang w:eastAsia="sv-SE"/>
        </w:rPr>
        <w:t>förpliktelser</w:t>
      </w:r>
      <w:r w:rsidRPr="00341F6B">
        <w:rPr>
          <w:rFonts w:ascii="Times New Roman" w:eastAsia="Times New Roman" w:hAnsi="Times New Roman" w:cs="Times New Roman"/>
          <w:b/>
          <w:bCs/>
          <w:sz w:val="36"/>
          <w:szCs w:val="36"/>
          <w:lang w:eastAsia="sv-SE"/>
        </w:rPr>
        <w:t xml:space="preserve"> och är er partner för:</w:t>
      </w:r>
    </w:p>
    <w:p w:rsidR="00341F6B" w:rsidRPr="00341F6B" w:rsidRDefault="00341F6B" w:rsidP="00341F6B">
      <w:pPr>
        <w:numPr>
          <w:ilvl w:val="0"/>
          <w:numId w:val="5"/>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Individuella kostnadsberäkningar</w:t>
      </w:r>
    </w:p>
    <w:p w:rsidR="00341F6B" w:rsidRPr="00341F6B" w:rsidRDefault="00341F6B" w:rsidP="00341F6B">
      <w:pPr>
        <w:numPr>
          <w:ilvl w:val="0"/>
          <w:numId w:val="5"/>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Detaljerad planering</w:t>
      </w:r>
    </w:p>
    <w:p w:rsidR="00341F6B" w:rsidRPr="00341F6B" w:rsidRDefault="00341F6B" w:rsidP="00341F6B">
      <w:pPr>
        <w:numPr>
          <w:ilvl w:val="0"/>
          <w:numId w:val="5"/>
        </w:num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Professionellt montage med komponenter av hög kvalitet</w:t>
      </w:r>
    </w:p>
    <w:p w:rsidR="00341F6B" w:rsidRPr="00341F6B" w:rsidRDefault="00341F6B" w:rsidP="00341F6B">
      <w:pPr>
        <w:spacing w:before="100" w:beforeAutospacing="1" w:after="100" w:afterAutospacing="1" w:line="240" w:lineRule="auto"/>
        <w:rPr>
          <w:rFonts w:ascii="Times New Roman" w:eastAsia="Times New Roman" w:hAnsi="Times New Roman" w:cs="Times New Roman"/>
          <w:sz w:val="24"/>
          <w:szCs w:val="24"/>
          <w:lang w:eastAsia="sv-SE"/>
        </w:rPr>
      </w:pPr>
      <w:r w:rsidRPr="00341F6B">
        <w:rPr>
          <w:rFonts w:ascii="Times New Roman" w:eastAsia="Times New Roman" w:hAnsi="Times New Roman" w:cs="Times New Roman"/>
          <w:sz w:val="24"/>
          <w:szCs w:val="24"/>
          <w:lang w:eastAsia="sv-SE"/>
        </w:rPr>
        <w:t> </w:t>
      </w:r>
    </w:p>
    <w:p w:rsidR="00341F6B" w:rsidRPr="00341F6B" w:rsidRDefault="00341F6B" w:rsidP="00341F6B">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341F6B">
        <w:rPr>
          <w:rFonts w:ascii="Times New Roman" w:eastAsia="Times New Roman" w:hAnsi="Times New Roman" w:cs="Times New Roman"/>
          <w:b/>
          <w:bCs/>
          <w:sz w:val="36"/>
          <w:szCs w:val="36"/>
          <w:lang w:eastAsia="sv-SE"/>
        </w:rPr>
        <w:t>Vi ser fram emot ert samtal!</w:t>
      </w:r>
    </w:p>
    <w:p w:rsidR="00341F6B" w:rsidRDefault="00341F6B"/>
    <w:sectPr w:rsidR="00341F6B" w:rsidSect="00341F6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2666" w:rsidRDefault="00B02666" w:rsidP="00341F6B">
      <w:pPr>
        <w:spacing w:after="0" w:line="240" w:lineRule="auto"/>
      </w:pPr>
      <w:r>
        <w:separator/>
      </w:r>
    </w:p>
  </w:endnote>
  <w:endnote w:type="continuationSeparator" w:id="0">
    <w:p w:rsidR="00B02666" w:rsidRDefault="00B02666" w:rsidP="00341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2666" w:rsidRDefault="00B02666" w:rsidP="00341F6B">
      <w:pPr>
        <w:spacing w:after="0" w:line="240" w:lineRule="auto"/>
      </w:pPr>
      <w:r>
        <w:separator/>
      </w:r>
    </w:p>
  </w:footnote>
  <w:footnote w:type="continuationSeparator" w:id="0">
    <w:p w:rsidR="00B02666" w:rsidRDefault="00B02666" w:rsidP="00341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67884"/>
    <w:multiLevelType w:val="multilevel"/>
    <w:tmpl w:val="6D8C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A1402"/>
    <w:multiLevelType w:val="multilevel"/>
    <w:tmpl w:val="6F2A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76719"/>
    <w:multiLevelType w:val="multilevel"/>
    <w:tmpl w:val="CC78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433D92"/>
    <w:multiLevelType w:val="multilevel"/>
    <w:tmpl w:val="8A76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067297"/>
    <w:multiLevelType w:val="multilevel"/>
    <w:tmpl w:val="B12E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F6B"/>
    <w:rsid w:val="00097CE5"/>
    <w:rsid w:val="00341F6B"/>
    <w:rsid w:val="00B0266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94BF2"/>
  <w15:chartTrackingRefBased/>
  <w15:docId w15:val="{2C6ABB69-BD33-4154-AFDE-2655CFBBA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41F6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41F6B"/>
  </w:style>
  <w:style w:type="paragraph" w:styleId="Sidfot">
    <w:name w:val="footer"/>
    <w:basedOn w:val="Normal"/>
    <w:link w:val="SidfotChar"/>
    <w:uiPriority w:val="99"/>
    <w:unhideWhenUsed/>
    <w:rsid w:val="00341F6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41F6B"/>
  </w:style>
  <w:style w:type="paragraph" w:styleId="Beskrivning">
    <w:name w:val="caption"/>
    <w:basedOn w:val="Normal"/>
    <w:next w:val="Normal"/>
    <w:uiPriority w:val="35"/>
    <w:unhideWhenUsed/>
    <w:qFormat/>
    <w:rsid w:val="00097CE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486193">
      <w:bodyDiv w:val="1"/>
      <w:marLeft w:val="0"/>
      <w:marRight w:val="0"/>
      <w:marTop w:val="0"/>
      <w:marBottom w:val="0"/>
      <w:divBdr>
        <w:top w:val="none" w:sz="0" w:space="0" w:color="auto"/>
        <w:left w:val="none" w:sz="0" w:space="0" w:color="auto"/>
        <w:bottom w:val="none" w:sz="0" w:space="0" w:color="auto"/>
        <w:right w:val="none" w:sz="0" w:space="0" w:color="auto"/>
      </w:divBdr>
      <w:divsChild>
        <w:div w:id="408044555">
          <w:marLeft w:val="0"/>
          <w:marRight w:val="0"/>
          <w:marTop w:val="0"/>
          <w:marBottom w:val="0"/>
          <w:divBdr>
            <w:top w:val="none" w:sz="0" w:space="0" w:color="auto"/>
            <w:left w:val="none" w:sz="0" w:space="0" w:color="auto"/>
            <w:bottom w:val="none" w:sz="0" w:space="0" w:color="auto"/>
            <w:right w:val="none" w:sz="0" w:space="0" w:color="auto"/>
          </w:divBdr>
          <w:divsChild>
            <w:div w:id="671030598">
              <w:marLeft w:val="0"/>
              <w:marRight w:val="0"/>
              <w:marTop w:val="0"/>
              <w:marBottom w:val="0"/>
              <w:divBdr>
                <w:top w:val="none" w:sz="0" w:space="0" w:color="auto"/>
                <w:left w:val="none" w:sz="0" w:space="0" w:color="auto"/>
                <w:bottom w:val="none" w:sz="0" w:space="0" w:color="auto"/>
                <w:right w:val="none" w:sz="0" w:space="0" w:color="auto"/>
              </w:divBdr>
              <w:divsChild>
                <w:div w:id="3213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077">
          <w:marLeft w:val="0"/>
          <w:marRight w:val="0"/>
          <w:marTop w:val="0"/>
          <w:marBottom w:val="0"/>
          <w:divBdr>
            <w:top w:val="none" w:sz="0" w:space="0" w:color="auto"/>
            <w:left w:val="none" w:sz="0" w:space="0" w:color="auto"/>
            <w:bottom w:val="none" w:sz="0" w:space="0" w:color="auto"/>
            <w:right w:val="none" w:sz="0" w:space="0" w:color="auto"/>
          </w:divBdr>
          <w:divsChild>
            <w:div w:id="2028215008">
              <w:marLeft w:val="0"/>
              <w:marRight w:val="0"/>
              <w:marTop w:val="0"/>
              <w:marBottom w:val="0"/>
              <w:divBdr>
                <w:top w:val="none" w:sz="0" w:space="0" w:color="auto"/>
                <w:left w:val="none" w:sz="0" w:space="0" w:color="auto"/>
                <w:bottom w:val="none" w:sz="0" w:space="0" w:color="auto"/>
                <w:right w:val="none" w:sz="0" w:space="0" w:color="auto"/>
              </w:divBdr>
              <w:divsChild>
                <w:div w:id="2081513872">
                  <w:marLeft w:val="0"/>
                  <w:marRight w:val="0"/>
                  <w:marTop w:val="0"/>
                  <w:marBottom w:val="0"/>
                  <w:divBdr>
                    <w:top w:val="none" w:sz="0" w:space="0" w:color="auto"/>
                    <w:left w:val="none" w:sz="0" w:space="0" w:color="auto"/>
                    <w:bottom w:val="none" w:sz="0" w:space="0" w:color="auto"/>
                    <w:right w:val="none" w:sz="0" w:space="0" w:color="auto"/>
                  </w:divBdr>
                </w:div>
                <w:div w:id="177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4268">
          <w:marLeft w:val="0"/>
          <w:marRight w:val="0"/>
          <w:marTop w:val="0"/>
          <w:marBottom w:val="0"/>
          <w:divBdr>
            <w:top w:val="none" w:sz="0" w:space="0" w:color="auto"/>
            <w:left w:val="none" w:sz="0" w:space="0" w:color="auto"/>
            <w:bottom w:val="none" w:sz="0" w:space="0" w:color="auto"/>
            <w:right w:val="none" w:sz="0" w:space="0" w:color="auto"/>
          </w:divBdr>
          <w:divsChild>
            <w:div w:id="1962876461">
              <w:marLeft w:val="0"/>
              <w:marRight w:val="0"/>
              <w:marTop w:val="0"/>
              <w:marBottom w:val="0"/>
              <w:divBdr>
                <w:top w:val="none" w:sz="0" w:space="0" w:color="auto"/>
                <w:left w:val="none" w:sz="0" w:space="0" w:color="auto"/>
                <w:bottom w:val="none" w:sz="0" w:space="0" w:color="auto"/>
                <w:right w:val="none" w:sz="0" w:space="0" w:color="auto"/>
              </w:divBdr>
              <w:divsChild>
                <w:div w:id="1201935824">
                  <w:marLeft w:val="0"/>
                  <w:marRight w:val="0"/>
                  <w:marTop w:val="0"/>
                  <w:marBottom w:val="0"/>
                  <w:divBdr>
                    <w:top w:val="none" w:sz="0" w:space="0" w:color="auto"/>
                    <w:left w:val="none" w:sz="0" w:space="0" w:color="auto"/>
                    <w:bottom w:val="none" w:sz="0" w:space="0" w:color="auto"/>
                    <w:right w:val="none" w:sz="0" w:space="0" w:color="auto"/>
                  </w:divBdr>
                  <w:divsChild>
                    <w:div w:id="1097942793">
                      <w:marLeft w:val="0"/>
                      <w:marRight w:val="0"/>
                      <w:marTop w:val="0"/>
                      <w:marBottom w:val="0"/>
                      <w:divBdr>
                        <w:top w:val="none" w:sz="0" w:space="0" w:color="auto"/>
                        <w:left w:val="none" w:sz="0" w:space="0" w:color="auto"/>
                        <w:bottom w:val="none" w:sz="0" w:space="0" w:color="auto"/>
                        <w:right w:val="none" w:sz="0" w:space="0" w:color="auto"/>
                      </w:divBdr>
                    </w:div>
                  </w:divsChild>
                </w:div>
                <w:div w:id="1018576761">
                  <w:marLeft w:val="0"/>
                  <w:marRight w:val="0"/>
                  <w:marTop w:val="0"/>
                  <w:marBottom w:val="0"/>
                  <w:divBdr>
                    <w:top w:val="none" w:sz="0" w:space="0" w:color="auto"/>
                    <w:left w:val="none" w:sz="0" w:space="0" w:color="auto"/>
                    <w:bottom w:val="none" w:sz="0" w:space="0" w:color="auto"/>
                    <w:right w:val="none" w:sz="0" w:space="0" w:color="auto"/>
                  </w:divBdr>
                  <w:divsChild>
                    <w:div w:id="1561211672">
                      <w:marLeft w:val="0"/>
                      <w:marRight w:val="0"/>
                      <w:marTop w:val="0"/>
                      <w:marBottom w:val="0"/>
                      <w:divBdr>
                        <w:top w:val="none" w:sz="0" w:space="0" w:color="auto"/>
                        <w:left w:val="none" w:sz="0" w:space="0" w:color="auto"/>
                        <w:bottom w:val="none" w:sz="0" w:space="0" w:color="auto"/>
                        <w:right w:val="none" w:sz="0" w:space="0" w:color="auto"/>
                      </w:divBdr>
                    </w:div>
                  </w:divsChild>
                </w:div>
                <w:div w:id="678316290">
                  <w:marLeft w:val="0"/>
                  <w:marRight w:val="0"/>
                  <w:marTop w:val="0"/>
                  <w:marBottom w:val="0"/>
                  <w:divBdr>
                    <w:top w:val="none" w:sz="0" w:space="0" w:color="auto"/>
                    <w:left w:val="none" w:sz="0" w:space="0" w:color="auto"/>
                    <w:bottom w:val="none" w:sz="0" w:space="0" w:color="auto"/>
                    <w:right w:val="none" w:sz="0" w:space="0" w:color="auto"/>
                  </w:divBdr>
                </w:div>
                <w:div w:id="2132238312">
                  <w:marLeft w:val="0"/>
                  <w:marRight w:val="0"/>
                  <w:marTop w:val="0"/>
                  <w:marBottom w:val="0"/>
                  <w:divBdr>
                    <w:top w:val="none" w:sz="0" w:space="0" w:color="auto"/>
                    <w:left w:val="none" w:sz="0" w:space="0" w:color="auto"/>
                    <w:bottom w:val="none" w:sz="0" w:space="0" w:color="auto"/>
                    <w:right w:val="none" w:sz="0" w:space="0" w:color="auto"/>
                  </w:divBdr>
                </w:div>
                <w:div w:id="398945319">
                  <w:marLeft w:val="0"/>
                  <w:marRight w:val="0"/>
                  <w:marTop w:val="0"/>
                  <w:marBottom w:val="0"/>
                  <w:divBdr>
                    <w:top w:val="none" w:sz="0" w:space="0" w:color="auto"/>
                    <w:left w:val="none" w:sz="0" w:space="0" w:color="auto"/>
                    <w:bottom w:val="none" w:sz="0" w:space="0" w:color="auto"/>
                    <w:right w:val="none" w:sz="0" w:space="0" w:color="auto"/>
                  </w:divBdr>
                  <w:divsChild>
                    <w:div w:id="1495104111">
                      <w:marLeft w:val="0"/>
                      <w:marRight w:val="0"/>
                      <w:marTop w:val="0"/>
                      <w:marBottom w:val="0"/>
                      <w:divBdr>
                        <w:top w:val="none" w:sz="0" w:space="0" w:color="auto"/>
                        <w:left w:val="none" w:sz="0" w:space="0" w:color="auto"/>
                        <w:bottom w:val="none" w:sz="0" w:space="0" w:color="auto"/>
                        <w:right w:val="none" w:sz="0" w:space="0" w:color="auto"/>
                      </w:divBdr>
                    </w:div>
                  </w:divsChild>
                </w:div>
                <w:div w:id="116723466">
                  <w:marLeft w:val="0"/>
                  <w:marRight w:val="0"/>
                  <w:marTop w:val="0"/>
                  <w:marBottom w:val="0"/>
                  <w:divBdr>
                    <w:top w:val="none" w:sz="0" w:space="0" w:color="auto"/>
                    <w:left w:val="none" w:sz="0" w:space="0" w:color="auto"/>
                    <w:bottom w:val="none" w:sz="0" w:space="0" w:color="auto"/>
                    <w:right w:val="none" w:sz="0" w:space="0" w:color="auto"/>
                  </w:divBdr>
                  <w:divsChild>
                    <w:div w:id="12015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7788">
          <w:marLeft w:val="0"/>
          <w:marRight w:val="0"/>
          <w:marTop w:val="0"/>
          <w:marBottom w:val="0"/>
          <w:divBdr>
            <w:top w:val="none" w:sz="0" w:space="0" w:color="auto"/>
            <w:left w:val="none" w:sz="0" w:space="0" w:color="auto"/>
            <w:bottom w:val="none" w:sz="0" w:space="0" w:color="auto"/>
            <w:right w:val="none" w:sz="0" w:space="0" w:color="auto"/>
          </w:divBdr>
          <w:divsChild>
            <w:div w:id="821776274">
              <w:marLeft w:val="0"/>
              <w:marRight w:val="0"/>
              <w:marTop w:val="0"/>
              <w:marBottom w:val="0"/>
              <w:divBdr>
                <w:top w:val="none" w:sz="0" w:space="0" w:color="auto"/>
                <w:left w:val="none" w:sz="0" w:space="0" w:color="auto"/>
                <w:bottom w:val="none" w:sz="0" w:space="0" w:color="auto"/>
                <w:right w:val="none" w:sz="0" w:space="0" w:color="auto"/>
              </w:divBdr>
              <w:divsChild>
                <w:div w:id="10464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8152">
          <w:marLeft w:val="0"/>
          <w:marRight w:val="0"/>
          <w:marTop w:val="0"/>
          <w:marBottom w:val="0"/>
          <w:divBdr>
            <w:top w:val="none" w:sz="0" w:space="0" w:color="auto"/>
            <w:left w:val="none" w:sz="0" w:space="0" w:color="auto"/>
            <w:bottom w:val="none" w:sz="0" w:space="0" w:color="auto"/>
            <w:right w:val="none" w:sz="0" w:space="0" w:color="auto"/>
          </w:divBdr>
          <w:divsChild>
            <w:div w:id="925071037">
              <w:marLeft w:val="0"/>
              <w:marRight w:val="0"/>
              <w:marTop w:val="0"/>
              <w:marBottom w:val="0"/>
              <w:divBdr>
                <w:top w:val="none" w:sz="0" w:space="0" w:color="auto"/>
                <w:left w:val="none" w:sz="0" w:space="0" w:color="auto"/>
                <w:bottom w:val="none" w:sz="0" w:space="0" w:color="auto"/>
                <w:right w:val="none" w:sz="0" w:space="0" w:color="auto"/>
              </w:divBdr>
              <w:divsChild>
                <w:div w:id="1549412413">
                  <w:marLeft w:val="0"/>
                  <w:marRight w:val="0"/>
                  <w:marTop w:val="0"/>
                  <w:marBottom w:val="0"/>
                  <w:divBdr>
                    <w:top w:val="none" w:sz="0" w:space="0" w:color="auto"/>
                    <w:left w:val="none" w:sz="0" w:space="0" w:color="auto"/>
                    <w:bottom w:val="none" w:sz="0" w:space="0" w:color="auto"/>
                    <w:right w:val="none" w:sz="0" w:space="0" w:color="auto"/>
                  </w:divBdr>
                </w:div>
                <w:div w:id="1935354087">
                  <w:marLeft w:val="0"/>
                  <w:marRight w:val="0"/>
                  <w:marTop w:val="0"/>
                  <w:marBottom w:val="0"/>
                  <w:divBdr>
                    <w:top w:val="none" w:sz="0" w:space="0" w:color="auto"/>
                    <w:left w:val="none" w:sz="0" w:space="0" w:color="auto"/>
                    <w:bottom w:val="none" w:sz="0" w:space="0" w:color="auto"/>
                    <w:right w:val="none" w:sz="0" w:space="0" w:color="auto"/>
                  </w:divBdr>
                  <w:divsChild>
                    <w:div w:id="10464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71838">
          <w:marLeft w:val="0"/>
          <w:marRight w:val="0"/>
          <w:marTop w:val="0"/>
          <w:marBottom w:val="0"/>
          <w:divBdr>
            <w:top w:val="none" w:sz="0" w:space="0" w:color="auto"/>
            <w:left w:val="none" w:sz="0" w:space="0" w:color="auto"/>
            <w:bottom w:val="none" w:sz="0" w:space="0" w:color="auto"/>
            <w:right w:val="none" w:sz="0" w:space="0" w:color="auto"/>
          </w:divBdr>
          <w:divsChild>
            <w:div w:id="956521463">
              <w:marLeft w:val="0"/>
              <w:marRight w:val="0"/>
              <w:marTop w:val="0"/>
              <w:marBottom w:val="0"/>
              <w:divBdr>
                <w:top w:val="none" w:sz="0" w:space="0" w:color="auto"/>
                <w:left w:val="none" w:sz="0" w:space="0" w:color="auto"/>
                <w:bottom w:val="none" w:sz="0" w:space="0" w:color="auto"/>
                <w:right w:val="none" w:sz="0" w:space="0" w:color="auto"/>
              </w:divBdr>
              <w:divsChild>
                <w:div w:id="77798935">
                  <w:marLeft w:val="0"/>
                  <w:marRight w:val="0"/>
                  <w:marTop w:val="0"/>
                  <w:marBottom w:val="0"/>
                  <w:divBdr>
                    <w:top w:val="none" w:sz="0" w:space="0" w:color="auto"/>
                    <w:left w:val="none" w:sz="0" w:space="0" w:color="auto"/>
                    <w:bottom w:val="none" w:sz="0" w:space="0" w:color="auto"/>
                    <w:right w:val="none" w:sz="0" w:space="0" w:color="auto"/>
                  </w:divBdr>
                </w:div>
                <w:div w:id="1074207987">
                  <w:marLeft w:val="0"/>
                  <w:marRight w:val="0"/>
                  <w:marTop w:val="0"/>
                  <w:marBottom w:val="0"/>
                  <w:divBdr>
                    <w:top w:val="none" w:sz="0" w:space="0" w:color="auto"/>
                    <w:left w:val="none" w:sz="0" w:space="0" w:color="auto"/>
                    <w:bottom w:val="none" w:sz="0" w:space="0" w:color="auto"/>
                    <w:right w:val="none" w:sz="0" w:space="0" w:color="auto"/>
                  </w:divBdr>
                  <w:divsChild>
                    <w:div w:id="17436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87202">
          <w:marLeft w:val="0"/>
          <w:marRight w:val="0"/>
          <w:marTop w:val="0"/>
          <w:marBottom w:val="0"/>
          <w:divBdr>
            <w:top w:val="none" w:sz="0" w:space="0" w:color="auto"/>
            <w:left w:val="none" w:sz="0" w:space="0" w:color="auto"/>
            <w:bottom w:val="none" w:sz="0" w:space="0" w:color="auto"/>
            <w:right w:val="none" w:sz="0" w:space="0" w:color="auto"/>
          </w:divBdr>
          <w:divsChild>
            <w:div w:id="419765073">
              <w:marLeft w:val="0"/>
              <w:marRight w:val="0"/>
              <w:marTop w:val="0"/>
              <w:marBottom w:val="0"/>
              <w:divBdr>
                <w:top w:val="none" w:sz="0" w:space="0" w:color="auto"/>
                <w:left w:val="none" w:sz="0" w:space="0" w:color="auto"/>
                <w:bottom w:val="none" w:sz="0" w:space="0" w:color="auto"/>
                <w:right w:val="none" w:sz="0" w:space="0" w:color="auto"/>
              </w:divBdr>
              <w:divsChild>
                <w:div w:id="318771690">
                  <w:marLeft w:val="0"/>
                  <w:marRight w:val="0"/>
                  <w:marTop w:val="0"/>
                  <w:marBottom w:val="0"/>
                  <w:divBdr>
                    <w:top w:val="none" w:sz="0" w:space="0" w:color="auto"/>
                    <w:left w:val="none" w:sz="0" w:space="0" w:color="auto"/>
                    <w:bottom w:val="none" w:sz="0" w:space="0" w:color="auto"/>
                    <w:right w:val="none" w:sz="0" w:space="0" w:color="auto"/>
                  </w:divBdr>
                </w:div>
                <w:div w:id="1373191179">
                  <w:marLeft w:val="0"/>
                  <w:marRight w:val="0"/>
                  <w:marTop w:val="0"/>
                  <w:marBottom w:val="0"/>
                  <w:divBdr>
                    <w:top w:val="none" w:sz="0" w:space="0" w:color="auto"/>
                    <w:left w:val="none" w:sz="0" w:space="0" w:color="auto"/>
                    <w:bottom w:val="none" w:sz="0" w:space="0" w:color="auto"/>
                    <w:right w:val="none" w:sz="0" w:space="0" w:color="auto"/>
                  </w:divBdr>
                  <w:divsChild>
                    <w:div w:id="10149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6676">
          <w:marLeft w:val="0"/>
          <w:marRight w:val="0"/>
          <w:marTop w:val="0"/>
          <w:marBottom w:val="0"/>
          <w:divBdr>
            <w:top w:val="none" w:sz="0" w:space="0" w:color="auto"/>
            <w:left w:val="none" w:sz="0" w:space="0" w:color="auto"/>
            <w:bottom w:val="none" w:sz="0" w:space="0" w:color="auto"/>
            <w:right w:val="none" w:sz="0" w:space="0" w:color="auto"/>
          </w:divBdr>
          <w:divsChild>
            <w:div w:id="24255510">
              <w:marLeft w:val="0"/>
              <w:marRight w:val="0"/>
              <w:marTop w:val="0"/>
              <w:marBottom w:val="0"/>
              <w:divBdr>
                <w:top w:val="none" w:sz="0" w:space="0" w:color="auto"/>
                <w:left w:val="none" w:sz="0" w:space="0" w:color="auto"/>
                <w:bottom w:val="none" w:sz="0" w:space="0" w:color="auto"/>
                <w:right w:val="none" w:sz="0" w:space="0" w:color="auto"/>
              </w:divBdr>
              <w:divsChild>
                <w:div w:id="1974870583">
                  <w:marLeft w:val="0"/>
                  <w:marRight w:val="0"/>
                  <w:marTop w:val="0"/>
                  <w:marBottom w:val="0"/>
                  <w:divBdr>
                    <w:top w:val="none" w:sz="0" w:space="0" w:color="auto"/>
                    <w:left w:val="none" w:sz="0" w:space="0" w:color="auto"/>
                    <w:bottom w:val="none" w:sz="0" w:space="0" w:color="auto"/>
                    <w:right w:val="none" w:sz="0" w:space="0" w:color="auto"/>
                  </w:divBdr>
                </w:div>
                <w:div w:id="12391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6488">
          <w:marLeft w:val="0"/>
          <w:marRight w:val="0"/>
          <w:marTop w:val="0"/>
          <w:marBottom w:val="0"/>
          <w:divBdr>
            <w:top w:val="none" w:sz="0" w:space="0" w:color="auto"/>
            <w:left w:val="none" w:sz="0" w:space="0" w:color="auto"/>
            <w:bottom w:val="none" w:sz="0" w:space="0" w:color="auto"/>
            <w:right w:val="none" w:sz="0" w:space="0" w:color="auto"/>
          </w:divBdr>
          <w:divsChild>
            <w:div w:id="758019945">
              <w:marLeft w:val="0"/>
              <w:marRight w:val="0"/>
              <w:marTop w:val="0"/>
              <w:marBottom w:val="0"/>
              <w:divBdr>
                <w:top w:val="none" w:sz="0" w:space="0" w:color="auto"/>
                <w:left w:val="none" w:sz="0" w:space="0" w:color="auto"/>
                <w:bottom w:val="none" w:sz="0" w:space="0" w:color="auto"/>
                <w:right w:val="none" w:sz="0" w:space="0" w:color="auto"/>
              </w:divBdr>
              <w:divsChild>
                <w:div w:id="16163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v.de/se/partnersidor/foersaeljningshjaelp/solceller-argumentationskit/solceller-loenar-sig-privathushaall/index.php?rex_media_type=gallery_big&amp;rex_media_file=gewinnentwicklung_bei_eigenkapital_grosse_dachflaeche_swe.png" TargetMode="Externa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pv.de/se/partnersidor/foersaeljningshjaelp/solceller-argumentationskit/solceller-loenar-sig-privathushaall/index.php?rex_media_type=gallery_big&amp;rex_media_file=erwartete_strompreisentwicklung_statistik_swe.jpg" TargetMode="External"/><Relationship Id="rId12" Type="http://schemas.openxmlformats.org/officeDocument/2006/relationships/image" Target="media/image3.jpg"/><Relationship Id="rId17" Type="http://schemas.openxmlformats.org/officeDocument/2006/relationships/hyperlink" Target="https://www.pv.de/se/partnersidor/foersaeljningshjaelp/solceller-argumentationskit/solceller-loenar-sig-privathushaall/index.php?rex_media_type=gallery_big&amp;rex_media_file=gewinnentwicklung_bei_eigenkapital_kleine_dachflaeche_swe.pn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v.de/se/partnersidor/foersaeljningshjaelp/solceller-argumentationskit/solceller-loenar-sig-privathushaall/index.php?rex_media_type=gallery_big&amp;rex_media_file=frau_kind_haus_solarstromanlage.jpg" TargetMode="External"/><Relationship Id="rId5" Type="http://schemas.openxmlformats.org/officeDocument/2006/relationships/footnotes" Target="footnotes.xml"/><Relationship Id="rId15" Type="http://schemas.openxmlformats.org/officeDocument/2006/relationships/hyperlink" Target="https://www.pv.de/se/partnersidor/foersaeljningshjaelp/solceller-argumentationskit/solceller-loenar-sig-privathushaall/index.php?rex_media_type=gallery_big&amp;rex_media_file=gewinnentwicklung_bei_eigenkapital_mittelgrosse_dachflaeche_swe.png"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v.de/se/partnersidor/foersaeljningshjaelp/solceller-argumentationskit/solceller-loenar-sig-privathushaall/index.php?rex_media_type=gallery_big&amp;rex_media_file=lastprofil_solarstrometrag_eines_werktags_swe.jpg" TargetMode="Externa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674</Words>
  <Characters>3577</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Dekkers</dc:creator>
  <cp:keywords/>
  <dc:description/>
  <cp:lastModifiedBy>Jeroen Dekkers</cp:lastModifiedBy>
  <cp:revision>1</cp:revision>
  <dcterms:created xsi:type="dcterms:W3CDTF">2018-03-19T15:26:00Z</dcterms:created>
  <dcterms:modified xsi:type="dcterms:W3CDTF">2018-03-19T15:41:00Z</dcterms:modified>
</cp:coreProperties>
</file>